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keepNext w:val="0"/>
        <w:keepLines w:val="0"/>
        <w:pBdr>
          <w:top w:color="auto" w:space="9" w:sz="0" w:val="none"/>
          <w:bottom w:color="auto" w:space="9" w:sz="0" w:val="none"/>
          <w:between w:color="auto" w:space="9" w:sz="0" w:val="none"/>
        </w:pBdr>
        <w:shd w:fill="ffffff" w:val="clear"/>
        <w:spacing w:after="180" w:before="180" w:line="288" w:lineRule="auto"/>
        <w:contextualSpacing w:val="0"/>
        <w:jc w:val="center"/>
        <w:rPr>
          <w:b w:val="1"/>
          <w:sz w:val="28"/>
          <w:szCs w:val="28"/>
        </w:rPr>
      </w:pPr>
      <w:bookmarkStart w:colFirst="0" w:colLast="0" w:name="_5gmqpwt4reb3" w:id="0"/>
      <w:bookmarkEnd w:id="0"/>
      <w:r w:rsidDel="00000000" w:rsidR="00000000" w:rsidRPr="00000000">
        <w:rPr>
          <w:b w:val="1"/>
          <w:sz w:val="28"/>
          <w:szCs w:val="28"/>
          <w:rtl w:val="0"/>
        </w:rPr>
        <w:t xml:space="preserve">Cómo aprender física con un Porsche 911</w:t>
      </w:r>
    </w:p>
    <w:p w:rsidR="00000000" w:rsidDel="00000000" w:rsidP="00000000" w:rsidRDefault="00000000" w:rsidRPr="00000000" w14:paraId="00000001">
      <w:pPr>
        <w:contextualSpacing w:val="0"/>
        <w:jc w:val="center"/>
        <w:rPr>
          <w:sz w:val="24"/>
          <w:szCs w:val="24"/>
          <w:highlight w:val="white"/>
        </w:rPr>
      </w:pPr>
      <w:r w:rsidDel="00000000" w:rsidR="00000000" w:rsidRPr="00000000">
        <w:rPr>
          <w:sz w:val="24"/>
          <w:szCs w:val="24"/>
          <w:highlight w:val="white"/>
          <w:rtl w:val="0"/>
        </w:rPr>
        <w:t xml:space="preserve">Dos videos de física cinemática ayudarán a estudiantes de secundaria</w:t>
      </w:r>
    </w:p>
    <w:p w:rsidR="00000000" w:rsidDel="00000000" w:rsidP="00000000" w:rsidRDefault="00000000" w:rsidRPr="00000000" w14:paraId="00000002">
      <w:pPr>
        <w:contextualSpacing w:val="0"/>
        <w:rPr>
          <w:sz w:val="24"/>
          <w:szCs w:val="24"/>
          <w:highlight w:val="white"/>
        </w:rPr>
      </w:pPr>
      <w:r w:rsidDel="00000000" w:rsidR="00000000" w:rsidRPr="00000000">
        <w:rPr>
          <w:rtl w:val="0"/>
        </w:rPr>
      </w:r>
    </w:p>
    <w:p w:rsidR="00000000" w:rsidDel="00000000" w:rsidP="00000000" w:rsidRDefault="00000000" w:rsidRPr="00000000" w14:paraId="00000003">
      <w:pPr>
        <w:contextualSpacing w:val="0"/>
        <w:jc w:val="both"/>
        <w:rPr>
          <w:sz w:val="24"/>
          <w:szCs w:val="24"/>
          <w:highlight w:val="white"/>
        </w:rPr>
      </w:pPr>
      <w:r w:rsidDel="00000000" w:rsidR="00000000" w:rsidRPr="00000000">
        <w:rPr>
          <w:sz w:val="24"/>
          <w:szCs w:val="24"/>
          <w:highlight w:val="white"/>
          <w:rtl w:val="0"/>
        </w:rPr>
        <w:t xml:space="preserve">¿Cómo se puede explicar de una forma sencilla y entendible la diferencia entre la velocidad y la aceleración a estudiantes de secundarias estadounidenses, que están aprendiendo física? Seguramente no puede haber una mejor manera de explicarlo que con la ayuda de un Porsche 911, el auto deportivo por excelencia. Es por eso que el fabricante de Stuttgart invitó a la productora Georgia Public Broadcasting al Porsche Experience Center de Atlanta para grabar dos videos tutoriales con el ícono de Porsche: uno sobre </w:t>
      </w:r>
      <w:hyperlink r:id="rId6">
        <w:r w:rsidDel="00000000" w:rsidR="00000000" w:rsidRPr="00000000">
          <w:rPr>
            <w:color w:val="0000ff"/>
            <w:sz w:val="24"/>
            <w:szCs w:val="24"/>
            <w:highlight w:val="white"/>
            <w:u w:val="single"/>
            <w:rtl w:val="0"/>
          </w:rPr>
          <w:t xml:space="preserve">’Velocidad y aceleración’</w:t>
        </w:r>
      </w:hyperlink>
      <w:r w:rsidDel="00000000" w:rsidR="00000000" w:rsidRPr="00000000">
        <w:rPr>
          <w:sz w:val="24"/>
          <w:szCs w:val="24"/>
          <w:highlight w:val="white"/>
          <w:rtl w:val="0"/>
        </w:rPr>
        <w:t xml:space="preserve"> y el otro sobre </w:t>
      </w:r>
      <w:hyperlink r:id="rId7">
        <w:r w:rsidDel="00000000" w:rsidR="00000000" w:rsidRPr="00000000">
          <w:rPr>
            <w:color w:val="0000ff"/>
            <w:sz w:val="24"/>
            <w:szCs w:val="24"/>
            <w:highlight w:val="white"/>
            <w:u w:val="single"/>
            <w:rtl w:val="0"/>
          </w:rPr>
          <w:t xml:space="preserve">’Aceleración y ecuaciones cinemáticas’</w:t>
        </w:r>
      </w:hyperlink>
      <w:r w:rsidDel="00000000" w:rsidR="00000000" w:rsidRPr="00000000">
        <w:rPr>
          <w:sz w:val="24"/>
          <w:szCs w:val="24"/>
          <w:highlight w:val="white"/>
          <w:rtl w:val="0"/>
        </w:rPr>
        <w:t xml:space="preserve">. </w:t>
      </w:r>
    </w:p>
    <w:p w:rsidR="00000000" w:rsidDel="00000000" w:rsidP="00000000" w:rsidRDefault="00000000" w:rsidRPr="00000000" w14:paraId="00000004">
      <w:pPr>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05">
      <w:pPr>
        <w:contextualSpacing w:val="0"/>
        <w:jc w:val="both"/>
        <w:rPr>
          <w:sz w:val="24"/>
          <w:szCs w:val="24"/>
          <w:highlight w:val="white"/>
        </w:rPr>
      </w:pPr>
      <w:r w:rsidDel="00000000" w:rsidR="00000000" w:rsidRPr="00000000">
        <w:rPr>
          <w:sz w:val="24"/>
          <w:szCs w:val="24"/>
          <w:highlight w:val="white"/>
          <w:rtl w:val="0"/>
        </w:rPr>
        <w:t xml:space="preserve">Ambos videos están pensados como parte de una serie mucho más larga, que comprende varias unidades de enseñanza para todas las escuelas secundarias y preparatorias en el estado de Georgia (EE.UU.). Todos presentan al 911 dando vueltas por la sede central de Porsche en Estados Unidos, ubicada en la calle One Porsche Drive, para demostrar las diferentes formas de calcular el movimiento en la cinemática.</w:t>
      </w:r>
    </w:p>
    <w:p w:rsidR="00000000" w:rsidDel="00000000" w:rsidP="00000000" w:rsidRDefault="00000000" w:rsidRPr="00000000" w14:paraId="00000006">
      <w:pPr>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07">
      <w:pPr>
        <w:contextualSpacing w:val="0"/>
        <w:jc w:val="both"/>
        <w:rPr>
          <w:sz w:val="24"/>
          <w:szCs w:val="24"/>
          <w:highlight w:val="white"/>
        </w:rPr>
      </w:pPr>
      <w:r w:rsidDel="00000000" w:rsidR="00000000" w:rsidRPr="00000000">
        <w:rPr>
          <w:sz w:val="24"/>
          <w:szCs w:val="24"/>
          <w:highlight w:val="white"/>
          <w:rtl w:val="0"/>
        </w:rPr>
        <w:t xml:space="preserve">Durante los últimos 55 años, el 911 ha sido la pieza central de la marca Porsche. También es uno de los autos deportivos más exitosos del mundo, con más de un millón de unidades ya producidas. Muchas de las innovaciones traídas a la vida por primera vez en el Porsche 911 se derivan de la experiencia obtenida en las carreras automovilísticas. Esto significa que está firmemente arraigado con el compromiso que tiene Porsche con el rendimiento de sus automóviles. El 911 representa la emoción de la velocidad y la aceleración, por lo que es el objeto de estudio perfecto para los entusiastas estudiantes de física.</w:t>
      </w:r>
    </w:p>
    <w:p w:rsidR="00000000" w:rsidDel="00000000" w:rsidP="00000000" w:rsidRDefault="00000000" w:rsidRPr="00000000" w14:paraId="00000008">
      <w:pPr>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09">
      <w:pPr>
        <w:contextualSpacing w:val="0"/>
        <w:jc w:val="both"/>
        <w:rPr>
          <w:sz w:val="24"/>
          <w:szCs w:val="24"/>
          <w:highlight w:val="white"/>
        </w:rPr>
      </w:pPr>
      <w:r w:rsidDel="00000000" w:rsidR="00000000" w:rsidRPr="00000000">
        <w:rPr>
          <w:sz w:val="24"/>
          <w:szCs w:val="24"/>
          <w:highlight w:val="white"/>
          <w:rtl w:val="0"/>
        </w:rPr>
        <w:t xml:space="preserve">El hecho de que el fabricante de autos deportivos apoye a Georgia Public Broadcasting, otorgándole el permiso para grabar en las instalaciones del Porsche Experience Center, utilizando un 911, es un honor para ellos. Desde hace muchos años Porsche ha defendido la educación y la ciencia como una de las cinco causas principales para evolucionar, es por ello que se dedica a poyar este tipo de iniciativas. Ya sea en el Día de las Niñas, u otorgando becas de investigación, o cooperando con universidades, Porsche es muy consciente de su responsabilidad empresarial y promueve activamente a los jóvenes a través de una gran cantidad de proyectos e iniciativas de cooperación.</w:t>
      </w:r>
    </w:p>
    <w:p w:rsidR="00000000" w:rsidDel="00000000" w:rsidP="00000000" w:rsidRDefault="00000000" w:rsidRPr="00000000" w14:paraId="0000000A">
      <w:pPr>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0B">
      <w:pPr>
        <w:contextualSpacing w:val="0"/>
        <w:jc w:val="both"/>
        <w:rPr>
          <w:sz w:val="24"/>
          <w:szCs w:val="24"/>
          <w:highlight w:val="white"/>
        </w:rPr>
      </w:pPr>
      <w:r w:rsidDel="00000000" w:rsidR="00000000" w:rsidRPr="00000000">
        <w:rPr>
          <w:sz w:val="24"/>
          <w:szCs w:val="24"/>
          <w:highlight w:val="white"/>
          <w:u w:val="single"/>
          <w:rtl w:val="0"/>
        </w:rPr>
        <w:t xml:space="preserve">Nota:</w:t>
      </w:r>
      <w:r w:rsidDel="00000000" w:rsidR="00000000" w:rsidRPr="00000000">
        <w:rPr>
          <w:sz w:val="24"/>
          <w:szCs w:val="24"/>
          <w:highlight w:val="white"/>
          <w:rtl w:val="0"/>
        </w:rPr>
        <w:t xml:space="preserve"> Material fotográfico disponible en la Sala de Prensa de Porsche (http://newsroom.porsche.com/en), y en la Base de Datos de Prensa de Porsche (https://press.pla.porsche.com).</w:t>
      </w:r>
    </w:p>
    <w:p w:rsidR="00000000" w:rsidDel="00000000" w:rsidP="00000000" w:rsidRDefault="00000000" w:rsidRPr="00000000" w14:paraId="0000000C">
      <w:pPr>
        <w:contextualSpacing w:val="0"/>
        <w:rPr>
          <w:sz w:val="24"/>
          <w:szCs w:val="24"/>
          <w:highlight w:val="white"/>
        </w:rPr>
      </w:pPr>
      <w:r w:rsidDel="00000000" w:rsidR="00000000" w:rsidRPr="00000000">
        <w:rPr>
          <w:rtl w:val="0"/>
        </w:rPr>
      </w:r>
    </w:p>
    <w:sectPr>
      <w:head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Style w:val="Heading1"/>
      <w:keepNext w:val="0"/>
      <w:keepLines w:val="0"/>
      <w:pBdr>
        <w:top w:color="auto" w:space="9" w:sz="0" w:val="none"/>
        <w:bottom w:color="auto" w:space="9" w:sz="0" w:val="none"/>
        <w:between w:color="auto" w:space="9" w:sz="0" w:val="none"/>
      </w:pBdr>
      <w:shd w:fill="ffffff" w:val="clear"/>
      <w:spacing w:after="180" w:before="180" w:line="288" w:lineRule="auto"/>
      <w:contextualSpacing w:val="0"/>
      <w:jc w:val="center"/>
      <w:rPr/>
    </w:pPr>
    <w:bookmarkStart w:colFirst="0" w:colLast="0" w:name="_uwg6czevml1i" w:id="1"/>
    <w:bookmarkEnd w:id="1"/>
    <w:r w:rsidDel="00000000" w:rsidR="00000000" w:rsidRPr="00000000">
      <w:rPr>
        <w:b w:val="1"/>
        <w:sz w:val="28"/>
        <w:szCs w:val="28"/>
      </w:rPr>
      <w:drawing>
        <wp:inline distB="114300" distT="114300" distL="114300" distR="114300">
          <wp:extent cx="2395538" cy="134246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95538" cy="134246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vimeo.com/292141822" TargetMode="External"/><Relationship Id="rId7" Type="http://schemas.openxmlformats.org/officeDocument/2006/relationships/hyperlink" Target="https://vimeo.com/292137185"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